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F5" w:rsidRDefault="007C3076">
      <w:pPr>
        <w:pStyle w:val="ConsPlusNormal"/>
        <w:jc w:val="right"/>
        <w:outlineLvl w:val="0"/>
      </w:pPr>
      <w:r>
        <w:t>Утвержден</w:t>
      </w:r>
    </w:p>
    <w:p w:rsidR="009A62F5" w:rsidRDefault="007C3076">
      <w:pPr>
        <w:pStyle w:val="ConsPlusNormal"/>
        <w:jc w:val="right"/>
      </w:pPr>
      <w:r>
        <w:t>постановлением</w:t>
      </w:r>
      <w:r w:rsidR="009A62F5">
        <w:t xml:space="preserve"> Правительства</w:t>
      </w:r>
    </w:p>
    <w:p w:rsidR="009A62F5" w:rsidRDefault="009A62F5">
      <w:pPr>
        <w:pStyle w:val="ConsPlusNormal"/>
        <w:jc w:val="right"/>
      </w:pPr>
      <w:r>
        <w:t>Российской Федерации</w:t>
      </w:r>
    </w:p>
    <w:p w:rsidR="009A62F5" w:rsidRDefault="009A62F5">
      <w:pPr>
        <w:pStyle w:val="ConsPlusNormal"/>
        <w:jc w:val="right"/>
      </w:pPr>
      <w:r>
        <w:t>от 30 июля 1994 г. N 890</w:t>
      </w:r>
    </w:p>
    <w:p w:rsidR="009A62F5" w:rsidRDefault="009A62F5">
      <w:pPr>
        <w:pStyle w:val="ConsPlusNormal"/>
      </w:pPr>
    </w:p>
    <w:p w:rsidR="009A62F5" w:rsidRDefault="009A62F5">
      <w:pPr>
        <w:pStyle w:val="ConsPlusNormal"/>
        <w:jc w:val="center"/>
      </w:pPr>
      <w:r>
        <w:t>ПЕРЕЧЕНЬ</w:t>
      </w:r>
    </w:p>
    <w:p w:rsidR="009A62F5" w:rsidRDefault="009A62F5">
      <w:pPr>
        <w:pStyle w:val="ConsPlusNormal"/>
        <w:jc w:val="center"/>
      </w:pPr>
      <w:r>
        <w:t>ГРУПП НАСЕЛЕНИЯ И КАТЕГОРИЙ ЗАБОЛЕВАНИЙ,</w:t>
      </w:r>
    </w:p>
    <w:p w:rsidR="009A62F5" w:rsidRDefault="009A62F5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9A62F5" w:rsidRDefault="009A62F5">
      <w:pPr>
        <w:pStyle w:val="ConsPlusNormal"/>
        <w:jc w:val="center"/>
      </w:pPr>
      <w:r>
        <w:t>И ИЗДЕЛИЯ МЕДИЦИНСКОГО НАЗНАЧЕНИЯ ОТПУСКАЮТСЯ</w:t>
      </w:r>
    </w:p>
    <w:p w:rsidR="009A62F5" w:rsidRDefault="009A62F5">
      <w:pPr>
        <w:pStyle w:val="ConsPlusNormal"/>
        <w:jc w:val="center"/>
      </w:pPr>
      <w:r>
        <w:t>ПО РЕЦЕПТАМ ВРАЧЕЙ БЕСПЛАТНО</w:t>
      </w:r>
    </w:p>
    <w:p w:rsidR="009A62F5" w:rsidRDefault="009A62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A62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2F5" w:rsidRDefault="009A62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2F5" w:rsidRDefault="009A62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62F5" w:rsidRDefault="009A62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62F5" w:rsidRDefault="009A62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9A62F5" w:rsidRDefault="009A62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4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5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6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2F5" w:rsidRDefault="009A62F5">
            <w:pPr>
              <w:pStyle w:val="ConsPlusNormal"/>
            </w:pPr>
          </w:p>
        </w:tc>
      </w:tr>
    </w:tbl>
    <w:p w:rsidR="009A62F5" w:rsidRDefault="009A62F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9A62F5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A62F5" w:rsidRDefault="009A62F5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9A62F5" w:rsidRDefault="009A62F5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</w:t>
            </w:r>
            <w:r>
              <w:lastRenderedPageBreak/>
              <w:t>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 xml:space="preserve">ЭТНС-100-2, эластичные бинты и чулки. </w:t>
            </w:r>
            <w:r>
              <w:lastRenderedPageBreak/>
              <w:t>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</w:t>
            </w:r>
            <w:r>
              <w:lastRenderedPageBreak/>
              <w:t>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</w:t>
            </w:r>
            <w:r>
              <w:lastRenderedPageBreak/>
              <w:t>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(абзац введен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</w:t>
            </w:r>
            <w:r>
              <w:lastRenderedPageBreak/>
              <w:t>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</w:t>
            </w:r>
            <w:r>
              <w:lastRenderedPageBreak/>
              <w:t>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      </w:r>
            <w:r>
              <w:lastRenderedPageBreak/>
              <w:t xml:space="preserve">статьи </w:t>
            </w:r>
            <w:hyperlink r:id="rId14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</w:t>
            </w:r>
            <w:r>
              <w:lastRenderedPageBreak/>
              <w:t>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Ферменты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Лекарственные средства для лечения </w:t>
            </w:r>
            <w:r>
              <w:lastRenderedPageBreak/>
              <w:t>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 xml:space="preserve">", </w:t>
            </w:r>
            <w:r>
              <w:lastRenderedPageBreak/>
              <w:t>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lastRenderedPageBreak/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</w:t>
            </w:r>
            <w:r>
              <w:lastRenderedPageBreak/>
              <w:t xml:space="preserve">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A62F5" w:rsidRDefault="009A62F5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9A62F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9A62F5" w:rsidRDefault="009A62F5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9A62F5" w:rsidRDefault="009A62F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9A62F5" w:rsidRDefault="009A62F5">
      <w:pPr>
        <w:pStyle w:val="ConsPlusNormal"/>
      </w:pPr>
    </w:p>
    <w:p w:rsidR="009A62F5" w:rsidRDefault="009A62F5">
      <w:pPr>
        <w:pStyle w:val="ConsPlusNormal"/>
      </w:pPr>
    </w:p>
    <w:p w:rsidR="009A62F5" w:rsidRDefault="009A62F5">
      <w:pPr>
        <w:pStyle w:val="ConsPlusNormal"/>
      </w:pPr>
    </w:p>
    <w:p w:rsidR="009A62F5" w:rsidRDefault="009A62F5">
      <w:pPr>
        <w:pStyle w:val="ConsPlusNormal"/>
      </w:pPr>
    </w:p>
    <w:p w:rsidR="009A62F5" w:rsidRDefault="009A62F5">
      <w:pPr>
        <w:pStyle w:val="ConsPlusNormal"/>
      </w:pPr>
    </w:p>
    <w:p w:rsidR="004F691B" w:rsidRDefault="0071682F">
      <w:bookmarkStart w:id="0" w:name="_GoBack"/>
      <w:bookmarkEnd w:id="0"/>
    </w:p>
    <w:sectPr w:rsidR="004F691B" w:rsidSect="001F5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F5"/>
    <w:rsid w:val="00081077"/>
    <w:rsid w:val="000B4C17"/>
    <w:rsid w:val="001C7255"/>
    <w:rsid w:val="001F3308"/>
    <w:rsid w:val="003B6AE6"/>
    <w:rsid w:val="0071682F"/>
    <w:rsid w:val="00795072"/>
    <w:rsid w:val="007A03B6"/>
    <w:rsid w:val="007C3076"/>
    <w:rsid w:val="009A24E2"/>
    <w:rsid w:val="009A62F5"/>
    <w:rsid w:val="009C110A"/>
    <w:rsid w:val="00D45466"/>
    <w:rsid w:val="00D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1D3"/>
  <w15:chartTrackingRefBased/>
  <w15:docId w15:val="{3E2DC401-CC7D-4446-9ED4-F1D3CEDE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2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dst=100010" TargetMode="External"/><Relationship Id="rId13" Type="http://schemas.openxmlformats.org/officeDocument/2006/relationships/hyperlink" Target="https://login.consultant.ru/link/?req=doc&amp;base=RZR&amp;n=51847&amp;dst=1000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7115&amp;dst=100010" TargetMode="External"/><Relationship Id="rId12" Type="http://schemas.openxmlformats.org/officeDocument/2006/relationships/hyperlink" Target="https://login.consultant.ru/link/?req=doc&amp;base=RZR&amp;n=470690&amp;dst=100214" TargetMode="External"/><Relationship Id="rId17" Type="http://schemas.openxmlformats.org/officeDocument/2006/relationships/hyperlink" Target="https://login.consultant.ru/link/?req=doc&amp;base=RZR&amp;n=51847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0690&amp;dst=1002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847&amp;dst=100006" TargetMode="External"/><Relationship Id="rId11" Type="http://schemas.openxmlformats.org/officeDocument/2006/relationships/hyperlink" Target="https://login.consultant.ru/link/?req=doc&amp;base=RZR&amp;n=132082&amp;dst=100011" TargetMode="External"/><Relationship Id="rId5" Type="http://schemas.openxmlformats.org/officeDocument/2006/relationships/hyperlink" Target="https://login.consultant.ru/link/?req=doc&amp;base=RZR&amp;n=132082&amp;dst=100011" TargetMode="External"/><Relationship Id="rId15" Type="http://schemas.openxmlformats.org/officeDocument/2006/relationships/hyperlink" Target="https://login.consultant.ru/link/?req=doc&amp;base=RZR&amp;n=51847&amp;dst=100007" TargetMode="External"/><Relationship Id="rId10" Type="http://schemas.openxmlformats.org/officeDocument/2006/relationships/hyperlink" Target="https://login.consultant.ru/link/?req=doc&amp;base=RZR&amp;n=7115&amp;dst=1001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7115&amp;dst=100008" TargetMode="External"/><Relationship Id="rId9" Type="http://schemas.openxmlformats.org/officeDocument/2006/relationships/hyperlink" Target="https://login.consultant.ru/link/?req=doc&amp;base=RZR&amp;n=7115&amp;dst=100010" TargetMode="External"/><Relationship Id="rId14" Type="http://schemas.openxmlformats.org/officeDocument/2006/relationships/hyperlink" Target="https://login.consultant.ru/link/?req=doc&amp;base=RZR&amp;n=470690&amp;dst=100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2024-12-19T07:13:00Z</dcterms:created>
  <dcterms:modified xsi:type="dcterms:W3CDTF">2024-12-19T07:15:00Z</dcterms:modified>
</cp:coreProperties>
</file>